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74B8" w14:textId="44BC5CFB" w:rsidR="00D02533" w:rsidRDefault="62C54555" w:rsidP="4EF70C83">
      <w:pPr>
        <w:spacing w:line="259" w:lineRule="auto"/>
        <w:rPr>
          <w:rFonts w:ascii="Calibri" w:eastAsia="Calibri" w:hAnsi="Calibri" w:cs="Calibri"/>
          <w:color w:val="000000" w:themeColor="text1"/>
          <w:sz w:val="28"/>
          <w:szCs w:val="28"/>
        </w:rPr>
      </w:pPr>
      <w:r w:rsidRPr="4EF70C83">
        <w:rPr>
          <w:rFonts w:ascii="Calibri" w:eastAsia="Calibri" w:hAnsi="Calibri" w:cs="Calibri"/>
          <w:color w:val="000000" w:themeColor="text1"/>
          <w:sz w:val="28"/>
          <w:szCs w:val="28"/>
        </w:rPr>
        <w:t xml:space="preserve">Huttukylän koulun yhdenvertaisuus- ja tasa-arvosuunnitelma ja tavoitteet lukuvuosi </w:t>
      </w:r>
      <w:proofErr w:type="gramStart"/>
      <w:r w:rsidRPr="4EF70C83">
        <w:rPr>
          <w:rFonts w:ascii="Calibri" w:eastAsia="Calibri" w:hAnsi="Calibri" w:cs="Calibri"/>
          <w:color w:val="000000" w:themeColor="text1"/>
          <w:sz w:val="28"/>
          <w:szCs w:val="28"/>
        </w:rPr>
        <w:t>2024-2025</w:t>
      </w:r>
      <w:proofErr w:type="gramEnd"/>
    </w:p>
    <w:p w14:paraId="350988D9" w14:textId="154406E7" w:rsidR="00D02533" w:rsidRDefault="00D02533" w:rsidP="4EF70C83">
      <w:pPr>
        <w:spacing w:line="259" w:lineRule="auto"/>
        <w:rPr>
          <w:rFonts w:ascii="Calibri" w:eastAsia="Calibri" w:hAnsi="Calibri" w:cs="Calibri"/>
          <w:color w:val="000000" w:themeColor="text1"/>
          <w:sz w:val="22"/>
          <w:szCs w:val="22"/>
        </w:rPr>
      </w:pPr>
    </w:p>
    <w:p w14:paraId="5F25AD6C" w14:textId="62E87AA4"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 xml:space="preserve"> Yhdenvertaisuuslaki velvoittaa oppilaitokset edistämään yhdenvertaisuutta suunnitelmallisesti. Kaikilla kouluilla on oltava suunnitelma, joka sisältää arvion yhdenvertaisuuden toteutumisesta oppilaitoksen toiminnassa sekä tarkoituksenmukaiset toimenpiteet yhdenvertaisuuden edistämiseksi. Tämä suunnitelman laatimisessa on huomioitu opettajien, oppilaiden, perheiden ja oppilashuoltoryhmän näkemyksiä asiasta. Myös Oulun kaupungin yhdenvertaisuussuunnitelmaa ja tunne- ja turvataitokasvatuksen arvopohjaa on hyödynnetty, samoin kuin myös oppilaille tehtyä terveystietokyselyä tämän suunnitelman laatimisessa. Oikeus yhdenvertaisuuteen ja tasa-arvoon huomioidaan koulun oppisisällöissä ja toimintakulttuurissa. Kaikilla on oikeus tulla kuulluksi ja nähdyksi omana itsenään eikä ketään syrjitä minkään henkilökohtaisen ominaisuuden tai syyn, esimerkiksi iän, kansalaisuuden, kielen, uskonnon, vakaumuksen tai mielipiteen, perusteella. </w:t>
      </w:r>
    </w:p>
    <w:p w14:paraId="7103B333" w14:textId="1C48F226"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 xml:space="preserve">Pyrimme tietoisesti huolehtimaan koulutilojen esteettömyydestä, jotta kaikki tilat ja toiminnot ovat kaikkien oppilaiden saavutettavissa oppilaan fyysisistä ominaisuuksista, esimerkiksi pituudesta tai liikuntakyvystä riippumatta. Esteettömyys on yksilöllisyyden huomioimista ja erilaisuuden hyväksymistä. </w:t>
      </w:r>
    </w:p>
    <w:p w14:paraId="6181008C" w14:textId="3E43D10D"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Oppilaiden vaikuttamismahdollisuuksia ja osallistamista painotetaan aktiivisesti kouluarjessa esimerkiksi Vihreä lippu-, Liikkuva koulu-, välkkäri- ja kummioppilastoiminnan avulla, mutta myös kaikissa oppiaineissa oppituntityöskentelyssä. Oppilailla on mahdollisuus esittää aloitteita tai ehdotuksia kouluarkeen liittyvien asioiden kehittämiseksi kirjaamalla ehdotuksensa paperille ja toimittamalla sen koulun käytävältä löytyvään oppilaskunnan postilaatikkoon. Kaikki ehdotukset ja aloitteet käsitellään oppilaskunnan kokouksessa, jonka jälkeen ne voidaan viedä opettajien kokoukseen käsiteltäviksi. Kouluarjessa oppilailla on mahdollisuus vaikuttaa asioihin myös arkisessa kanssakäymisessä opettajien ja koulun henkilökunnan kanssa. Oppilaiden näkemyksiä ja mielipiteitä voidaan huomioida myös oppituntien sisältöjen suunnittelussa ja toteutuksessa.</w:t>
      </w:r>
    </w:p>
    <w:p w14:paraId="3A74CFA2" w14:textId="4668522E"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 xml:space="preserve">Tasa-arvolain mukaisesti tytöille ja pojille järjestetään samat mahdollisuudet oppimiseen. Opetuksen ja oppimateriaalien valinnassa huomioidaan niiden tasa-arvoon ohjaava pyrkimys. Opetuksessa tietoisesti vältetään ennakkoluulojen tai kaavamaisten sukupuoliroolien ylläpitämistä. Opetuksessa vastaavasti opetetaan arvostavaa suhtautumista kaikkiin ja huomioidaan myös sukupuolen moninaisuus ja ohjataan myös oppilaita tiedostamaan ja hyväksymään tämä moninaisuus. Sukupuolen moninaisuus on koulussamme huomioitu esimerkiksi niin, että koulussa oppilailla on käytössä sukupuolineutraali wc. Lisäksi pyrkimyksenä on purkaa ajattelutapoja, jotka ohjaavat oppilaita tekemään esimerkiksi valinnaisainevalintoja sukupuolen mukaan. Vältämme tietoisesti jaottelemasta oppilaita tyttöihin ja poikiin ryhmittelyissä sekä puheissa. Vältämme värikoodaamasta esimerkiksi nimilappuja tyttöjen ja poikien väreillä sukupuolien mukaan. Pyrimme tulemaan tietoisiksi stereotyyppisestä ajattelusta, että oppilaat ovat lahjakkaita tietyissä oppiaineissa tai toiminnoissa </w:t>
      </w:r>
      <w:proofErr w:type="gramStart"/>
      <w:r w:rsidRPr="4EF70C83">
        <w:rPr>
          <w:rFonts w:ascii="Calibri" w:eastAsia="Calibri" w:hAnsi="Calibri" w:cs="Calibri"/>
          <w:color w:val="000000" w:themeColor="text1"/>
          <w:sz w:val="22"/>
          <w:szCs w:val="22"/>
        </w:rPr>
        <w:t>sukupuolesta riippuen</w:t>
      </w:r>
      <w:proofErr w:type="gramEnd"/>
      <w:r w:rsidRPr="4EF70C83">
        <w:rPr>
          <w:rFonts w:ascii="Calibri" w:eastAsia="Calibri" w:hAnsi="Calibri" w:cs="Calibri"/>
          <w:color w:val="000000" w:themeColor="text1"/>
          <w:sz w:val="22"/>
          <w:szCs w:val="22"/>
        </w:rPr>
        <w:t>. Rohkaisemme oppilaita välitunneilla leikkimään ja pelaamaan kaikilla välineillä jaottelematta leikkejä, pelejä tai muita toimintoja sukupuolen mukaan.</w:t>
      </w:r>
    </w:p>
    <w:p w14:paraId="39DD1BC4" w14:textId="4A0E8DED"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 xml:space="preserve">Huomioimme kouluarjessa oppilaiden erilaiset taustat niin, että kaikilla on yhdenvertaiset mahdollisuudet osallistua retkiin ja vierailuihin perheiden taloudellisesta tilanteesta huolimatta. Huomioimme myös oppilaiden erilaiset perhetilanteet ja -suhteet. Tämä perheiden moninaisuus huomioidaan myös opetuksessa ja oppimateriaalivalinnoissa niin, että oppikirjojen kuvituksissa ja kertomuksissa esiintyy mahdollisimman laajalla kirjolla erilaisia perhekokoonpanoja. Huomioimme </w:t>
      </w:r>
      <w:r w:rsidRPr="4EF70C83">
        <w:rPr>
          <w:rFonts w:ascii="Calibri" w:eastAsia="Calibri" w:hAnsi="Calibri" w:cs="Calibri"/>
          <w:color w:val="000000" w:themeColor="text1"/>
          <w:sz w:val="22"/>
          <w:szCs w:val="22"/>
        </w:rPr>
        <w:lastRenderedPageBreak/>
        <w:t>myös perheiden moninaisuuden myös omilla sanavalinnoillamme oppitunneilla sekä viestinnässä vanhempien kanssa.</w:t>
      </w:r>
    </w:p>
    <w:p w14:paraId="4A068D0B" w14:textId="440088AF"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 xml:space="preserve">Toteutamme koulussa suunnitelmallista tunne- ja turvataitokasvatusta ja opetamme oppilaita asettamaan omat koskemattomuuden rajansa ja tunnistamaan mahdolliset seksuaalisen häirinnän, ahdistelun tai kiusaamisen tuntomerkit sekä toimintamallit tällaisten tilanteiden varalle. </w:t>
      </w:r>
    </w:p>
    <w:p w14:paraId="05864DA8" w14:textId="238F297E" w:rsidR="00D02533" w:rsidRDefault="62C54555" w:rsidP="4EF70C83">
      <w:pPr>
        <w:spacing w:line="259" w:lineRule="auto"/>
        <w:rPr>
          <w:rFonts w:ascii="Calibri" w:eastAsia="Calibri" w:hAnsi="Calibri" w:cs="Calibri"/>
          <w:color w:val="000000" w:themeColor="text1"/>
          <w:sz w:val="22"/>
          <w:szCs w:val="22"/>
        </w:rPr>
      </w:pPr>
      <w:r w:rsidRPr="4EF70C83">
        <w:rPr>
          <w:rFonts w:ascii="Calibri" w:eastAsia="Calibri" w:hAnsi="Calibri" w:cs="Calibri"/>
          <w:color w:val="000000" w:themeColor="text1"/>
          <w:sz w:val="22"/>
          <w:szCs w:val="22"/>
        </w:rPr>
        <w:t xml:space="preserve">Suunnitelman toteutumista arvioidaan lukuvuoden päätteeksi oppilaskunnan oppilaille ja opettajille laatiman kyselyn sekä Kiva-koulukyselyn avulla. Kyselyn tuloksia hyödynnetään seuraavana syksynä Yhdenvertaisuus- ja tasa-arvosuunnitelman päivittämisen yhteydessä.  </w:t>
      </w:r>
    </w:p>
    <w:p w14:paraId="0E11A86D" w14:textId="0BFEBE51" w:rsidR="00D02533" w:rsidRDefault="00D02533"/>
    <w:sectPr w:rsidR="00D02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1A7E28"/>
    <w:rsid w:val="00257A4E"/>
    <w:rsid w:val="00544FEC"/>
    <w:rsid w:val="005F6B40"/>
    <w:rsid w:val="00760653"/>
    <w:rsid w:val="00B2751A"/>
    <w:rsid w:val="00B30B86"/>
    <w:rsid w:val="00D02533"/>
    <w:rsid w:val="4EF70C83"/>
    <w:rsid w:val="62C54555"/>
    <w:rsid w:val="731A7E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7E28"/>
  <w15:chartTrackingRefBased/>
  <w15:docId w15:val="{BA34BAFE-A130-4F84-8C69-83C9F821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45D6E9E1608448319FB8C5B71F1D0" ma:contentTypeVersion="17" ma:contentTypeDescription="Create a new document." ma:contentTypeScope="" ma:versionID="f1136bf990f128d90628548e78bd3369">
  <xsd:schema xmlns:xsd="http://www.w3.org/2001/XMLSchema" xmlns:xs="http://www.w3.org/2001/XMLSchema" xmlns:p="http://schemas.microsoft.com/office/2006/metadata/properties" xmlns:ns3="8777df86-145f-496f-81ea-a01760a9bec1" xmlns:ns4="2b2d1861-f913-48e7-aec9-b4b48e97093b" targetNamespace="http://schemas.microsoft.com/office/2006/metadata/properties" ma:root="true" ma:fieldsID="c70286e34bcbe8c0d8e2e9406b520bdb" ns3:_="" ns4:_="">
    <xsd:import namespace="8777df86-145f-496f-81ea-a01760a9bec1"/>
    <xsd:import namespace="2b2d1861-f913-48e7-aec9-b4b48e9709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7df86-145f-496f-81ea-a01760a9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d1861-f913-48e7-aec9-b4b48e9709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2d1861-f913-48e7-aec9-b4b48e97093b" xsi:nil="true"/>
  </documentManagement>
</p:properties>
</file>

<file path=customXml/itemProps1.xml><?xml version="1.0" encoding="utf-8"?>
<ds:datastoreItem xmlns:ds="http://schemas.openxmlformats.org/officeDocument/2006/customXml" ds:itemID="{6F1E91AB-444B-4881-A6CB-32231472E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7df86-145f-496f-81ea-a01760a9bec1"/>
    <ds:schemaRef ds:uri="2b2d1861-f913-48e7-aec9-b4b48e970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FF99D-3A84-4E2A-9E41-EFD8247C89D6}">
  <ds:schemaRefs>
    <ds:schemaRef ds:uri="http://schemas.microsoft.com/sharepoint/v3/contenttype/forms"/>
  </ds:schemaRefs>
</ds:datastoreItem>
</file>

<file path=customXml/itemProps3.xml><?xml version="1.0" encoding="utf-8"?>
<ds:datastoreItem xmlns:ds="http://schemas.openxmlformats.org/officeDocument/2006/customXml" ds:itemID="{2D7B5051-FDF7-461D-B51A-A6946C82E231}">
  <ds:schemaRefs>
    <ds:schemaRef ds:uri="http://schemas.microsoft.com/office/2006/metadata/properties"/>
    <ds:schemaRef ds:uri="http://schemas.microsoft.com/office/infopath/2007/PartnerControls"/>
    <ds:schemaRef ds:uri="2b2d1861-f913-48e7-aec9-b4b48e97093b"/>
  </ds:schemaRefs>
</ds:datastoreItem>
</file>

<file path=docMetadata/LabelInfo.xml><?xml version="1.0" encoding="utf-8"?>
<clbl:labelList xmlns:clbl="http://schemas.microsoft.com/office/2020/mipLabelMetadata">
  <clbl:label id="{e7f2b28d-54cf-44b6-aad9-6a2b7fb652a6}" enabled="1" method="Standard" siteId="{5cc89a67-fa29-4356-af5d-f436abc7c21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4043</Characters>
  <Application>Microsoft Office Word</Application>
  <DocSecurity>0</DocSecurity>
  <Lines>33</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Hyytiäinen Minna</dc:creator>
  <cp:keywords/>
  <dc:description/>
  <cp:lastModifiedBy>Tammia Jaana</cp:lastModifiedBy>
  <cp:revision>3</cp:revision>
  <dcterms:created xsi:type="dcterms:W3CDTF">2024-09-28T15:15:00Z</dcterms:created>
  <dcterms:modified xsi:type="dcterms:W3CDTF">2024-09-28T15:16:00Z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0x010100CB545D6E9E1608448319FB8C5B71F1D0</vt:lpwstr>
  </property>
</Properties>
</file>